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AB" w:rsidRPr="004C7FAB" w:rsidRDefault="004C7FAB" w:rsidP="004C7FAB">
      <w:pPr>
        <w:shd w:val="clear" w:color="auto" w:fill="FFFFFF"/>
        <w:spacing w:before="240" w:after="0" w:line="240" w:lineRule="auto"/>
        <w:ind w:firstLine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Arial" w:eastAsia="Times New Roman" w:hAnsi="Arial" w:cs="Arial"/>
          <w:b/>
          <w:bCs/>
          <w:color w:val="242424"/>
          <w:sz w:val="26"/>
          <w:szCs w:val="26"/>
          <w:lang w:eastAsia="ru-RU"/>
        </w:rPr>
        <w:t>ВИДЫ ОТХОДОВ</w:t>
      </w:r>
    </w:p>
    <w:p w:rsidR="004C7FAB" w:rsidRPr="004C7FAB" w:rsidRDefault="004C7FAB" w:rsidP="004C7FAB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Arial" w:eastAsia="Times New Roman" w:hAnsi="Arial" w:cs="Arial"/>
          <w:b/>
          <w:bCs/>
          <w:color w:val="242424"/>
          <w:sz w:val="26"/>
          <w:szCs w:val="26"/>
          <w:lang w:eastAsia="ru-RU"/>
        </w:rPr>
        <w:t xml:space="preserve">ТОВАРОВ И </w:t>
      </w:r>
      <w:proofErr w:type="gramStart"/>
      <w:r w:rsidRPr="004C7FAB">
        <w:rPr>
          <w:rFonts w:ascii="Arial" w:eastAsia="Times New Roman" w:hAnsi="Arial" w:cs="Arial"/>
          <w:b/>
          <w:bCs/>
          <w:color w:val="242424"/>
          <w:sz w:val="26"/>
          <w:szCs w:val="26"/>
          <w:lang w:eastAsia="ru-RU"/>
        </w:rPr>
        <w:t>УПАКОВКИ</w:t>
      </w:r>
      <w:proofErr w:type="gramEnd"/>
      <w:r w:rsidRPr="004C7FAB">
        <w:rPr>
          <w:rFonts w:ascii="Arial" w:eastAsia="Times New Roman" w:hAnsi="Arial" w:cs="Arial"/>
          <w:b/>
          <w:bCs/>
          <w:color w:val="242424"/>
          <w:sz w:val="26"/>
          <w:szCs w:val="26"/>
          <w:lang w:eastAsia="ru-RU"/>
        </w:rPr>
        <w:t xml:space="preserve"> И НОРМАТИВЫ ИХ СБОРА, ОБЕЗВРЕЖИВАНИЯ И (ИЛИ) ИСПОЛЬЗОВАНИЯ</w:t>
      </w:r>
    </w:p>
    <w:p w:rsidR="004C7FAB" w:rsidRPr="004C7FAB" w:rsidRDefault="004C7FAB" w:rsidP="004C7FA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3429"/>
        <w:gridCol w:w="3229"/>
      </w:tblGrid>
      <w:tr w:rsidR="004C7FAB" w:rsidRPr="004C7FAB" w:rsidTr="004C7FAB">
        <w:trPr>
          <w:trHeight w:val="855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товаров и упаковки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отходов товаров и упаковки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Нормативы сбора, обезвреживания и (или) использования отходов товаров и упаковки, процентов, не менее</w:t>
            </w:r>
          </w:p>
        </w:tc>
      </w:tr>
      <w:tr w:rsidR="004C7FAB" w:rsidRPr="004C7FAB" w:rsidTr="004C7FAB">
        <w:trPr>
          <w:trHeight w:val="450"/>
        </w:trPr>
        <w:tc>
          <w:tcPr>
            <w:tcW w:w="0" w:type="auto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Масла моторные, смазочные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масла моторные, смазочные отработанные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C7FAB" w:rsidRPr="004C7FAB" w:rsidTr="004C7FAB">
        <w:trPr>
          <w:trHeight w:val="240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Изделия и упаковка из пластмасс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отходы пластмасс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C7FAB" w:rsidRPr="004C7FAB" w:rsidTr="004C7FAB">
        <w:trPr>
          <w:trHeight w:val="435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Шины и покрышки, камеры резиновые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изношенные шины, покрышки и камеры резиновые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4C7FAB" w:rsidRPr="004C7FAB" w:rsidTr="004C7FAB">
        <w:trPr>
          <w:trHeight w:val="435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Изделия из бумаги и картона, бумажная и картонная упаковка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отходы бумаги и картона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C7FAB" w:rsidRPr="004C7FAB" w:rsidTr="004C7FAB">
        <w:trPr>
          <w:trHeight w:val="645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Упаковка из комбинированных материалов на основе бумаги и картона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отходы бумаги и картона с покрытием, пропиткой или ламинированные пластмассой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C7FAB" w:rsidRPr="004C7FAB" w:rsidTr="004C7FAB">
        <w:trPr>
          <w:trHeight w:val="240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 Стеклянная упаковка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отходы стекла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4C7FAB" w:rsidRPr="004C7FAB" w:rsidTr="004C7FAB">
        <w:trPr>
          <w:trHeight w:val="435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 Электрическое и электронное оборудование крупногабаритное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отходы электрического и электронного оборудования крупногабаритного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C7FAB" w:rsidRPr="004C7FAB" w:rsidTr="004C7FAB">
        <w:trPr>
          <w:trHeight w:val="435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 Электрическое и электронное оборудование среднегабаритное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отходы электрического и электронного оборудования среднегабаритного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C7FAB" w:rsidRPr="004C7FAB" w:rsidTr="004C7FAB">
        <w:trPr>
          <w:trHeight w:val="435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 Электрическое и электронное оборудование мелкогабаритное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отходы электрического и электронного оборудования мелкогабаритного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C7FAB" w:rsidRPr="004C7FAB" w:rsidTr="004C7FAB">
        <w:trPr>
          <w:trHeight w:val="435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 Элементы питания (батарейки)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отработанные элементы питания (батарейки)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C7FAB" w:rsidRPr="004C7FAB" w:rsidTr="004C7FAB">
        <w:trPr>
          <w:trHeight w:val="85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 Изделия ртутьсодержащие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ртутные лампы отработанные, люминесцентные трубки отработанные, ртутные термометры отработанные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C7FAB" w:rsidRPr="004C7FAB" w:rsidRDefault="004C7FAB" w:rsidP="004C7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</w:tbl>
    <w:p w:rsidR="007F7996" w:rsidRDefault="007F7996">
      <w:bookmarkStart w:id="0" w:name="_GoBack"/>
      <w:bookmarkEnd w:id="0"/>
    </w:p>
    <w:sectPr w:rsidR="007F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AB"/>
    <w:rsid w:val="004C7FAB"/>
    <w:rsid w:val="007F1B9D"/>
    <w:rsid w:val="007F7996"/>
    <w:rsid w:val="00F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9AAFE-B86D-4F2C-94D6-F1E8FF5C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1</cp:revision>
  <dcterms:created xsi:type="dcterms:W3CDTF">2023-06-22T11:51:00Z</dcterms:created>
  <dcterms:modified xsi:type="dcterms:W3CDTF">2023-06-22T11:51:00Z</dcterms:modified>
</cp:coreProperties>
</file>