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71" w:rsidRDefault="00E65771" w:rsidP="00E65771">
      <w:pPr>
        <w:pStyle w:val="ConsPlusNonformat"/>
        <w:ind w:left="4956"/>
        <w:jc w:val="center"/>
      </w:pPr>
      <w:bookmarkStart w:id="0" w:name="_GoBack"/>
      <w:bookmarkEnd w:id="0"/>
      <w:r>
        <w:t xml:space="preserve">   УТВЕРЖДЕНО</w:t>
      </w:r>
    </w:p>
    <w:p w:rsidR="00E65771" w:rsidRDefault="00E65771" w:rsidP="00E6577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E65771" w:rsidRDefault="00E65771" w:rsidP="00E65771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E65771" w:rsidRDefault="00E65771" w:rsidP="00E65771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E65771" w:rsidRDefault="00E65771" w:rsidP="00E65771">
      <w:pPr>
        <w:pStyle w:val="ConsPlusNonformat"/>
        <w:jc w:val="both"/>
      </w:pPr>
      <w:r>
        <w:t xml:space="preserve">                                                        30.06.2020 N 388</w:t>
      </w:r>
    </w:p>
    <w:p w:rsidR="00E65771" w:rsidRDefault="00E65771" w:rsidP="00E65771">
      <w:pPr>
        <w:pStyle w:val="ConsPlusNormal"/>
      </w:pPr>
    </w:p>
    <w:p w:rsidR="00E65771" w:rsidRDefault="00E65771" w:rsidP="00E65771">
      <w:pPr>
        <w:pStyle w:val="ConsPlusTitle"/>
        <w:jc w:val="center"/>
      </w:pPr>
      <w:bookmarkStart w:id="1" w:name="Par1887"/>
      <w:bookmarkEnd w:id="1"/>
      <w:r>
        <w:t>ПОЛОЖЕНИЕ</w:t>
      </w:r>
    </w:p>
    <w:p w:rsidR="00E65771" w:rsidRDefault="00E65771" w:rsidP="00E65771">
      <w:pPr>
        <w:pStyle w:val="ConsPlusTitle"/>
        <w:jc w:val="center"/>
      </w:pPr>
      <w:r>
        <w:t>О ПОРЯДКЕ ВЫПЛАТЫ КОМПЕНСАЦИИ И ОБ ОСНОВАНИЯХ ДЛЯ ОТКАЗА В ВЫПЛАТЕ КОМПЕНСАЦИИ</w:t>
      </w:r>
    </w:p>
    <w:p w:rsidR="00E65771" w:rsidRDefault="00E65771" w:rsidP="00E6577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771" w:rsidTr="001706C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771" w:rsidRDefault="00E65771" w:rsidP="001706C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771" w:rsidRDefault="00E65771" w:rsidP="001706C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771" w:rsidRDefault="00E65771" w:rsidP="001706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06.01.2022 N 9,</w:t>
            </w:r>
          </w:p>
          <w:p w:rsidR="00E65771" w:rsidRDefault="00E65771" w:rsidP="001706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21.04.2023 N 279, от 27.02.2024 N 124, от 18.09.2024 N 683)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771" w:rsidRDefault="00E65771" w:rsidP="001706C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65771" w:rsidRDefault="00E65771" w:rsidP="00E65771">
      <w:pPr>
        <w:pStyle w:val="ConsPlusNormal"/>
      </w:pPr>
    </w:p>
    <w:p w:rsidR="00E65771" w:rsidRDefault="00E65771" w:rsidP="00E65771">
      <w:pPr>
        <w:pStyle w:val="ConsPlusNormal"/>
        <w:ind w:firstLine="540"/>
        <w:jc w:val="both"/>
      </w:pPr>
      <w:r>
        <w:t>1. Настоящим Положением определяются порядок выплаты и основания для отказа в выплате юридическим лицам и индивидуальным предпринимателям предусмотренной в абзацах втором - пятом части первой пункта 3 приложения к Указу Президента Республики Беларусь от 17 января 2020 г. N 16 компенсации.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2. Отчетным периодом для получения компенсации является календарный месяц.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2" w:name="Par1895"/>
      <w:bookmarkEnd w:id="2"/>
      <w:r>
        <w:t>3. Для получения компенсации юридические лица и индивидуальные предприниматели (далее, если не предусмотрено иное, - заявители) заключают с государственным учреждением "Оператор вторичных материальных ресурсов" (далее - оператор) договор о выплате компенсации и не позднее 10-го числа второго месяца, следующего за отчетным периодом, представляют оператору заявление о выплате компенсации по форме 1 согласно приложению и расчет суммы денежных средств, заявляемой для выплаты компенсации за отчетный период, по форме 2 согласно приложению, а также: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3" w:name="Par1896"/>
      <w:bookmarkEnd w:id="3"/>
      <w:r>
        <w:t>3.1. для получения компенсации, предусмотренной в абзаце втором части первой пункта 3 приложения к Указу Президента Республики Беларусь от 17 января 2020 г. N 16: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данные учета сбора, обезвреживания, использования или хранения отходов за отчетный период по форме 3 согласно приложению;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реестр первичных учетных документов, подтверждающих отпуск отходов для собственного производства (на обезвреживание или использование) или размещение отходов на собственных объектах хранения отходов, за отчетный период по форме 4 согласно приложению - для заявителей, осуществляющих самостоятельное обезвреживание, использование или хранение отходов;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реестр накладных на передачу отходов по договорам с юридическими лицами и индивидуальными предпринимателями, осуществляющими их обезвреживание, использование или хранение, за отчетный период по форме 5 согласно приложению;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3.2. для получения компенсации, предусмотренной в абзаце третьем части первой пункта 3 приложения к Указу Президента Республики Беларусь от 17 января 2020 г. N 16: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данные учета сбора и повторного использования упаковки из стекла, предназначенной для многократного применения (далее - многооборотная стеклянная упаковка), за отчетный период по форме 6 согласно приложению;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реестр первичных учетных документов, подтверждающих отпуск многооборотной стеклянной упаковки для собственного производства (на повторное использование), за отчетный период по форме 7 согласно приложению - для заявителей, осуществляющих самостоятельное повторное использование многооборотной стеклянной упаковки;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реестр накладных на передачу многооборотной стеклянной упаковки по договорам с юридическими лицами и индивидуальными предпринимателями, осуществляющими ее повторное использование, за отчетный период по форме 8 согласно приложению;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 xml:space="preserve">3.3. для получения компенсации, предусмотренной в абзаце четвертом части первой пункта 3 </w:t>
      </w:r>
      <w:r>
        <w:lastRenderedPageBreak/>
        <w:t>приложения к Указу Президента Республики Беларусь от 17 января 2020 г. N 16: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данные учета поступления, обезвреживания, использования или хранения отходов за отчетный период по форме 9 согласно приложению;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реестр первичных учетных документов, подтверждающих обезвреживание или использование отходов либо размещение отходов на собственных объектах хранения отходов, за отчетный период по форме 10 согласно приложению;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данные учета видов и объемов произведенной, реализованной и (или) использованной продукции &lt;*&gt;, энергии, образовавшихся отходов производства в результате обезвреживания или использования отходов за отчетный период по форме 11 согласно приложению;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27.02.2024 N 124)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реестр первичных учетных документов, подтверждающих самостоятельное использование продукции и (или) энергии, полученных в результате обезвреживания или использования отходов, за отчетный период по форме 11-1 согласно приложению;</w:t>
      </w:r>
    </w:p>
    <w:p w:rsidR="00E65771" w:rsidRDefault="00E65771" w:rsidP="00E65771">
      <w:pPr>
        <w:pStyle w:val="ConsPlusNormal"/>
        <w:jc w:val="both"/>
      </w:pPr>
      <w:r>
        <w:t>(абзац введен постановлением Совмина от 27.02.2024 N 124)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реестр накладных на реализацию продукции и (или) энергии, полученных в результате обезвреживания или использования отходов, за отчетный период по форме 11-2 согласно приложению;</w:t>
      </w:r>
    </w:p>
    <w:p w:rsidR="00E65771" w:rsidRDefault="00E65771" w:rsidP="00E65771">
      <w:pPr>
        <w:pStyle w:val="ConsPlusNormal"/>
        <w:jc w:val="both"/>
      </w:pPr>
      <w:r>
        <w:t>(абзац введен постановлением Совмина от 27.02.2024 N 124)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4" w:name="Par1916"/>
      <w:bookmarkEnd w:id="4"/>
      <w:r>
        <w:t>3.4. для получения компенсации, предусмотренной в абзаце пятом части первой пункта 3 приложения к Указу Президента Республики Беларусь от 17 января 2020 г. N 16: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реестр накладных на отгрузку на территории Республики Беларусь продукции собственного производства, произведенной с применением типов упаковки, способствующих достижению целей ресурсосбережения, охраны окружающей среды и экологической безопасности, за отчетный период по форме 12 согласно приложению;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данные учета поступления и использования при производстве продукции типов упаковки, способствующих достижению целей ресурсосбережения, охраны окружающей среды и экологической безопасности, за отчетный период по форме 13 согласно приложению;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данные учета производства и реализации продукции, произведенной с применением типов упаковки, способствующих достижению целей ресурсосбережения, охраны окружающей среды и экологической безопасности, за отчетный период по форме 14 согласно приложению.</w:t>
      </w:r>
    </w:p>
    <w:p w:rsidR="00E65771" w:rsidRDefault="00E65771" w:rsidP="00E657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3.4 в ред. постановления Совмина от 06.01.2022 N 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Документы, указанные в подпунктах 3.1 - 3.4 настоящего пункта, представляются отдельными комплектами, каждый из которых включает заявление о выплате компенсации и расчет суммы денежных средств, заявляемой для выплаты компенсации.</w:t>
      </w:r>
    </w:p>
    <w:p w:rsidR="00E65771" w:rsidRDefault="00E65771" w:rsidP="00E65771">
      <w:pPr>
        <w:pStyle w:val="ConsPlusNormal"/>
        <w:jc w:val="both"/>
      </w:pPr>
      <w:r>
        <w:t>(часть вторая п. 3 введена постановлением Совмина от 06.01.2022 N 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Данные в документах отражаются в тоннах с точностью до трех знаков после запятой и в штуках в целых числах (по количеству) и в белорусских рублях с точностью до двух знаков после запятой (по стоимости).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Если последний день срока, установленного в части первой настоящего пункта, приходится на нерабочий день, днем окончания срока считается следующий за ним рабочий день.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5" w:name="Par1927"/>
      <w:bookmarkEnd w:id="5"/>
      <w:r>
        <w:t>&lt;*&gt; Под продукцией, произведенной в результате использования отходов электрического и электронного оборудования, понимаются продукты (в том числе вторичные материальные ресурсы), полученные в процессе выполнения технологических операций над отходами такого оборудования, соответствующие требованиям технических нормативных правовых актов в области технического нормирования и стандартизации.</w:t>
      </w:r>
    </w:p>
    <w:p w:rsidR="00E65771" w:rsidRDefault="00E65771" w:rsidP="00E65771">
      <w:pPr>
        <w:pStyle w:val="ConsPlusNormal"/>
        <w:ind w:firstLine="540"/>
        <w:jc w:val="both"/>
      </w:pPr>
    </w:p>
    <w:p w:rsidR="00E65771" w:rsidRDefault="00E65771" w:rsidP="00E65771">
      <w:pPr>
        <w:pStyle w:val="ConsPlusNormal"/>
        <w:ind w:firstLine="540"/>
        <w:jc w:val="both"/>
      </w:pPr>
      <w:r>
        <w:t xml:space="preserve">3-1. Документы, указанные в пункте 3 настоящего Положения, представляются посредством </w:t>
      </w:r>
      <w:r>
        <w:lastRenderedPageBreak/>
        <w:t>системы межведомственного электронного документооборота государственных органов в виде электронного документа или на бумажном носителе путем личного обращения либо посредством почтовой связи.</w:t>
      </w:r>
    </w:p>
    <w:p w:rsidR="00E65771" w:rsidRDefault="00E65771" w:rsidP="00E65771">
      <w:pPr>
        <w:pStyle w:val="ConsPlusNormal"/>
        <w:jc w:val="both"/>
      </w:pPr>
      <w:r>
        <w:t>(п. 3-1 в ред. постановления Совмина от 18.09.2024 N 683)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6" w:name="Par1931"/>
      <w:bookmarkEnd w:id="6"/>
      <w:r>
        <w:t>4. Оператор вправе дополнительно запросить иные документы, подтверждающие сбор, обезвреживание, использование и хранение отходов, сбор и повторное использование многооборотной стеклянной упаковки, приобретение и использование упаковки при производстве продукции и реализацию этой продукции, в том числе копии: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первичных учетных документов и договоров;</w:t>
      </w:r>
    </w:p>
    <w:p w:rsidR="00E65771" w:rsidRDefault="00E65771" w:rsidP="00E65771">
      <w:pPr>
        <w:pStyle w:val="ConsPlusNormal"/>
        <w:ind w:firstLine="540"/>
        <w:jc w:val="both"/>
      </w:pPr>
      <w:r>
        <w:t>абзац исключен. - Постановление Совмина от 21.04.2023 N 279;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7" w:name="Par1934"/>
      <w:bookmarkEnd w:id="7"/>
      <w:r>
        <w:t xml:space="preserve">выданных заявителю или юридическому лицу и индивидуальному предпринимателю, которым передаются отходы, свидетельств 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 в реестр объектов хранения, захоронения и обезвреживания отходов, если согласно </w:t>
      </w:r>
      <w:proofErr w:type="gramStart"/>
      <w:r>
        <w:t>законодательству</w:t>
      </w:r>
      <w:proofErr w:type="gramEnd"/>
      <w:r>
        <w:t xml:space="preserve"> об обращении с отходами требуется их регистрация или учет.</w:t>
      </w:r>
    </w:p>
    <w:p w:rsidR="00E65771" w:rsidRDefault="00E65771" w:rsidP="00E65771">
      <w:pPr>
        <w:pStyle w:val="ConsPlusNormal"/>
        <w:ind w:firstLine="540"/>
        <w:jc w:val="both"/>
      </w:pPr>
      <w:r>
        <w:t>абзац исключен. - Постановление Совмина от 21.04.2023 N 279;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5. Заявители, претендующие на получение компенсации, при заключении договоров с юридическими лицами и индивидуальными предпринимателями: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5.1. осуществляющими обезвреживание, использование или хранение отходов и повторное использование многооборотной стеклянной упаковки, учитывают необходимость: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указания соответствующих целей приобретения отходов и многооборотной стеклянной упаковки, предусмотренных в абзацах втором и третьем части первой пункта 3 приложения к Указу Президента Республики Беларусь от 17 января 2020 г. N 16 (для обезвреживания (использования, хранения) отходов, повторного использования многооборотной стеклянной упаковки);</w:t>
      </w:r>
    </w:p>
    <w:p w:rsidR="00E65771" w:rsidRDefault="00E65771" w:rsidP="00E65771">
      <w:pPr>
        <w:pStyle w:val="ConsPlusNormal"/>
        <w:jc w:val="both"/>
      </w:pPr>
      <w:r>
        <w:t>(в ред. постановлений Совмина от 06.01.2022 N 9,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представления юридическими лицами и индивидуальными предпринимателями, с которыми заключается договор, копий свидетельств, указанных в абзаце третьем пункта 4 настоящего Положения;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наличия у юридических лиц и индивидуальных предпринимателей, с которыми заключается договор, лицензии на осуществление деятельности, связанной с воздействием на окружающую среду, в части работ и (или) услуг по использованию отходов 1 - 3 классов опасности или лицензии на осуществление деятельности, связанной с драгоценными металлами и драгоценными камнями, в части работ и (или) услуг по сбору и переработке лома и отходов драгоценных металлов, если согласно законодательству о лицензировании для осуществления такой деятельности требуется получение лицензии;</w:t>
      </w:r>
    </w:p>
    <w:p w:rsidR="00E65771" w:rsidRDefault="00E65771" w:rsidP="00E65771">
      <w:pPr>
        <w:pStyle w:val="ConsPlusNormal"/>
        <w:jc w:val="both"/>
      </w:pPr>
      <w:r>
        <w:t>(абзац введен постановлением Совмина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5.2. осуществляющими производство типов упаковки, способствующих достижению целей ресурсосбережения, охраны окружающей среды и экологической безопасности, учитывают необходимость представления производителем упаковки письменного подтверждения (в произвольной форме) использования в процессе производства упаковки не менее 30 процентов вторичных материальных ресурсов, собранных на территории Республики Беларусь, с указанием даты и номера накладной, подтверждающей отпуск и приемку упаковки, количества упаковки, полученной по накладной, количества вторичных материальных ресурсов, использованных при производстве этой упаковки;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5</w:t>
      </w:r>
      <w:proofErr w:type="gramStart"/>
      <w:r>
        <w:t>.</w:t>
      </w:r>
      <w:proofErr w:type="gramEnd"/>
      <w:r>
        <w:t>3. которым реализуется продукция, произведенная с применением типов упаковки, способствующих достижению целей ресурсосбережения, охраны окружающей среды и экологической безопасности, учитывают необходимость указания соответствующей цели приобретения продукции, предусмотренной в абзаце пятом части первой пункта 3 приложения к Указу Президента Республики Беларусь от 17 января 2020 г. N 16 (для реализации на территории Республики Беларусь).</w:t>
      </w:r>
    </w:p>
    <w:p w:rsidR="00E65771" w:rsidRDefault="00E65771" w:rsidP="00E65771">
      <w:pPr>
        <w:pStyle w:val="ConsPlusNormal"/>
        <w:jc w:val="both"/>
      </w:pPr>
      <w:r>
        <w:t>(в ред. постановлений Совмина от 06.01.2022 N 9,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8" w:name="Par1947"/>
      <w:bookmarkEnd w:id="8"/>
      <w:r>
        <w:t xml:space="preserve">6. Оператор ежемесячно до 30-го числа осуществляет рассмотрение документов, </w:t>
      </w:r>
      <w:r>
        <w:lastRenderedPageBreak/>
        <w:t>направленных заявителями оператору до 10-го числа текущего месяца, и вносит в Министерство жилищно-коммунального хозяйства обоснованные предложения о возможности или невозможности выплаты компенсации заявителям.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7. Основаниями для внесения оператором предложений о невозможности выплаты компенсации и отказа заявителям в выплате компенсации являются: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непредставление или несвоевременное представление документов, предусмотренных в пунктах 3 и 4 настоящего Положения, а также для проведения оценки достоверности сведений, представленных заявителем для получения компенсации, в порядке, установленном Министерством жилищно-коммунального хозяйства, либо указание в них ошибочных и недостоверных сведений, несоответствие представленных документов требованиям настоящего Положения;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06.01.2022 N 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несоблюдение требований, предусмотренных в частях первой и четвертой пункта 4 приложения к Указу Президента Республики Беларусь от 17 января 2020 г. N 16;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21.04.2023 N 279)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proofErr w:type="spellStart"/>
      <w:r>
        <w:t>незаключение</w:t>
      </w:r>
      <w:proofErr w:type="spellEnd"/>
      <w:r>
        <w:t xml:space="preserve"> заявителем договора о выплате компенсации с оператором на дату направления оператором в Министерство жилищно-коммунального хозяйства предложения о возможности или невозможности выплаты компенсации заявителю;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отсутствие регистрации заявителя в реестре организаций, осуществляющих сбор, заготовку, сортировку отходов, на дату направления оператором в Министерство жилищно-коммунального хозяйства предложения о возможности или невозможности выплаты компенсации заявителю;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18.09.2024 N 683)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наличие информации о невыполнении заявителем требований пункта 2 статьи 22 Закона Республики Беларусь "Об обращении с отходами" и части первой подпункта 1.2 пункта 1 Указа Президента Республики Беларусь от 17 января 2020 г. N 16 на дату направления оператором в Министерство жилищно-коммунального хозяйства предложения о возможности или невозможности выплаты компенсации заявителю.</w:t>
      </w:r>
    </w:p>
    <w:p w:rsidR="00E65771" w:rsidRDefault="00E65771" w:rsidP="00E65771">
      <w:pPr>
        <w:pStyle w:val="ConsPlusNormal"/>
        <w:jc w:val="both"/>
      </w:pPr>
      <w:r>
        <w:t>(в ред. постановлений Совмина от 21.04.2023 N 279, от 18.09.2024 N 683)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Не является основанием для отказа заявителю в выплате компенсации указание в документах, предусмотренных в пункте 3 настоящего Положения, ошибочных сведений вследствие арифметических ошибок, допущенных при осуществлении расчетов в этих документах, или технических ошибок, допущенных при переносе данных из одного такого документа в другой, при условии доработки документов в соответствии с пунктом 8 настоящего Положения.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9" w:name="Par1959"/>
      <w:bookmarkEnd w:id="9"/>
      <w:r>
        <w:t>8. По результатам рассмотрения представленных документов оператор при необходимости направляет заявителю предложения о внесении в них изменений и (или) дополнений в целях приведения их в соответствие с требованиями Указа Президента Республики Беларусь от 17 января 2020 г. N 16 и настоящего Положения.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Представление документов с внесенными в них изменениями и (или) дополнениями осуществляется заявителем не позднее 10-го числа месяца, следующего за месяцем направления оператором предложения.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9. Оператор имеет право проводить оценку достоверности сведений, представленных заявителем для получения компенсации, в порядке, установленном Министерством жилищно-коммунального хозяйства.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При проведении оценки достоверности сведений, представленных заявителем для получения компенсации за отчетный период, срок рассмотрения документов за этот и следующие отчетные периоды, направленных заявителем, продлевается на время проведения оценки, о чем оператор письменно информирует заявителя.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06.01.2022 N 9)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 xml:space="preserve">Если в результате проведения оценки оператором установлена недостоверность сведений, представленных заявителем для получения компенсации по отдельным видам отходов и упаковки за отчетный период, то компенсация заявителю может быть выплачена за этот отчетный период, за исключением этих видов отходов и упаковки, при условии внесения изменений и (или) </w:t>
      </w:r>
      <w:r>
        <w:lastRenderedPageBreak/>
        <w:t>дополнений в документы в соответствии с пунктом 8 настоящего Положения.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В документы, представленные заявителем для получения компенсации за следующие отчетные периоды, вносятся изменения и (или) дополнения в соответствии с пунктом 8 настоящего Положения, в том числе в целях исключения указания в них недостоверных сведений, установленных оператором в ходе проведения оценки.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bookmarkStart w:id="10" w:name="Par1966"/>
      <w:bookmarkEnd w:id="10"/>
      <w:r>
        <w:t>10. Министерство жилищно-коммунального хозяйства в течение пяти рабочих дней рассматривает предложения оператора, представленные в соответствии с пунктом 6 настоящего Положения, утверждает и направляет оператору перечни заявителей, которым: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выплачивается компенсация с указанием сумм средств, направляемых им на компенсацию;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отказано в выплате компенсации.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11. Оператор в течение пяти банковских дней с даты получения утвержденных в соответствии с пунктом 10 настоящего Положения Министерством жилищно-коммунального хозяйства перечней: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осуществляет перечисление денежных средств заявителям, которым выплачивается компенсация, на текущие (расчетные) банковские счета, указанные ими в заявлениях о выплате компенсации;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письменно информирует заявителей об отказе в выплате компенсации с указанием причин отказа.</w:t>
      </w:r>
    </w:p>
    <w:p w:rsidR="00E65771" w:rsidRDefault="00E65771" w:rsidP="00E65771">
      <w:pPr>
        <w:pStyle w:val="ConsPlusNormal"/>
        <w:spacing w:before="200"/>
        <w:ind w:firstLine="540"/>
        <w:jc w:val="both"/>
      </w:pPr>
      <w:r>
        <w:t>12. Компенсация выплачивается в пределах общих размеров расходования денежных средств на реализацию соответствующих мероприятий в текущем году, установленных в соответствии с частью первой пункта 6 приложения к Указу Президента Республики Беларусь от 17 января 2020 г. N 16.</w:t>
      </w:r>
    </w:p>
    <w:p w:rsidR="00E65771" w:rsidRDefault="00E65771" w:rsidP="00E65771">
      <w:pPr>
        <w:pStyle w:val="ConsPlusNormal"/>
        <w:jc w:val="both"/>
      </w:pPr>
      <w:r>
        <w:t>(в ред. постановления Совмина от 21.04.2023 N 279)</w:t>
      </w:r>
    </w:p>
    <w:p w:rsidR="00E65771" w:rsidRDefault="00E65771"/>
    <w:sectPr w:rsidR="00E6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1"/>
    <w:rsid w:val="00E65771"/>
    <w:rsid w:val="00F0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6D36D-015D-41C7-BA2A-2E6BE2AB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65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5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2024-12-19T08:56:00Z</dcterms:created>
  <dcterms:modified xsi:type="dcterms:W3CDTF">2024-12-19T08:56:00Z</dcterms:modified>
</cp:coreProperties>
</file>